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71" w:rsidRDefault="00BE6544" w:rsidP="000E0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PETRA’s Quarterly Residents Report</w:t>
      </w:r>
    </w:p>
    <w:p w:rsidR="00BE6544" w:rsidRDefault="00BF1EDB" w:rsidP="00BE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 No.7 July</w:t>
      </w:r>
      <w:r w:rsidR="00AA3CB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BE4C17" w:rsidRDefault="00BF1EDB" w:rsidP="00BE4C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the quarterly</w:t>
      </w:r>
      <w:r w:rsidR="00C4367A">
        <w:rPr>
          <w:rFonts w:cstheme="minorHAnsi"/>
          <w:sz w:val="24"/>
          <w:szCs w:val="24"/>
        </w:rPr>
        <w:t xml:space="preserve"> report produced for the residents of the PETRA estate. </w:t>
      </w:r>
      <w:r w:rsidR="00BE6544">
        <w:rPr>
          <w:rFonts w:cstheme="minorHAnsi"/>
          <w:sz w:val="24"/>
          <w:szCs w:val="24"/>
        </w:rPr>
        <w:t>The PETRA staff and Committee hope you find th</w:t>
      </w:r>
      <w:r w:rsidR="00BE4C17">
        <w:rPr>
          <w:rFonts w:cstheme="minorHAnsi"/>
          <w:sz w:val="24"/>
          <w:szCs w:val="24"/>
        </w:rPr>
        <w:t xml:space="preserve">is information useful and </w:t>
      </w:r>
      <w:r w:rsidR="00C5018F">
        <w:rPr>
          <w:rFonts w:cstheme="minorHAnsi"/>
          <w:sz w:val="24"/>
          <w:szCs w:val="24"/>
        </w:rPr>
        <w:t>keep</w:t>
      </w:r>
      <w:r w:rsidR="00BE4C17">
        <w:rPr>
          <w:rFonts w:cstheme="minorHAnsi"/>
          <w:sz w:val="24"/>
          <w:szCs w:val="24"/>
        </w:rPr>
        <w:t xml:space="preserve"> you up </w:t>
      </w:r>
      <w:r w:rsidR="00703CFA">
        <w:rPr>
          <w:rFonts w:cstheme="minorHAnsi"/>
          <w:sz w:val="24"/>
          <w:szCs w:val="24"/>
        </w:rPr>
        <w:t>to date</w:t>
      </w:r>
      <w:r w:rsidR="00BE4C17">
        <w:rPr>
          <w:rFonts w:cstheme="minorHAnsi"/>
          <w:sz w:val="24"/>
          <w:szCs w:val="24"/>
        </w:rPr>
        <w:t>.</w:t>
      </w:r>
    </w:p>
    <w:p w:rsidR="00BE4C17" w:rsidRDefault="00BE4C17" w:rsidP="00BE4C17">
      <w:pPr>
        <w:spacing w:after="0"/>
        <w:rPr>
          <w:rFonts w:cstheme="minorHAnsi"/>
          <w:sz w:val="24"/>
          <w:szCs w:val="24"/>
        </w:rPr>
      </w:pPr>
      <w:r w:rsidRPr="00BE4C17">
        <w:rPr>
          <w:rFonts w:cstheme="minorHAnsi"/>
          <w:sz w:val="24"/>
          <w:szCs w:val="24"/>
        </w:rPr>
        <w:t>Within this report there are details of;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Dates of the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main points of the</w:t>
      </w:r>
      <w:r w:rsidR="00AA3CBF">
        <w:rPr>
          <w:rFonts w:cstheme="minorHAnsi"/>
          <w:sz w:val="24"/>
          <w:szCs w:val="24"/>
        </w:rPr>
        <w:t xml:space="preserve"> previous</w:t>
      </w:r>
      <w:r>
        <w:rPr>
          <w:rFonts w:cstheme="minorHAnsi"/>
          <w:sz w:val="24"/>
          <w:szCs w:val="24"/>
        </w:rPr>
        <w:t xml:space="preserve">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Proposals and outcomes from the</w:t>
      </w:r>
      <w:r w:rsidR="00AA3CBF">
        <w:rPr>
          <w:rFonts w:cstheme="minorHAnsi"/>
          <w:sz w:val="24"/>
          <w:szCs w:val="24"/>
        </w:rPr>
        <w:t xml:space="preserve"> previous</w:t>
      </w:r>
      <w:r>
        <w:rPr>
          <w:rFonts w:cstheme="minorHAnsi"/>
          <w:sz w:val="24"/>
          <w:szCs w:val="24"/>
        </w:rPr>
        <w:t xml:space="preserve">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PETRA’s performance indicators</w:t>
      </w:r>
    </w:p>
    <w:p w:rsidR="00BE4C17" w:rsidRDefault="00BE4C17" w:rsidP="00BE4C17">
      <w:pPr>
        <w:spacing w:after="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PETRA performs </w:t>
      </w:r>
      <w:r w:rsidR="001435C5">
        <w:rPr>
          <w:rFonts w:cstheme="minorHAnsi"/>
          <w:sz w:val="24"/>
          <w:szCs w:val="24"/>
        </w:rPr>
        <w:t>its</w:t>
      </w:r>
      <w:r>
        <w:rPr>
          <w:rFonts w:cstheme="minorHAnsi"/>
          <w:sz w:val="24"/>
          <w:szCs w:val="24"/>
        </w:rPr>
        <w:t xml:space="preserve"> </w:t>
      </w:r>
      <w:r w:rsidR="00703CFA">
        <w:rPr>
          <w:rFonts w:cstheme="minorHAnsi"/>
          <w:sz w:val="24"/>
          <w:szCs w:val="24"/>
        </w:rPr>
        <w:t>responsibilities</w:t>
      </w:r>
      <w:r>
        <w:rPr>
          <w:rFonts w:cstheme="minorHAnsi"/>
          <w:sz w:val="24"/>
          <w:szCs w:val="24"/>
        </w:rPr>
        <w:t xml:space="preserve"> in the areas of</w:t>
      </w:r>
    </w:p>
    <w:p w:rsidR="00CF2FB3" w:rsidRDefault="00BE4C17" w:rsidP="00BE4C17">
      <w:pPr>
        <w:spacing w:after="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Repairs, </w:t>
      </w:r>
      <w:r w:rsidR="00703CFA">
        <w:rPr>
          <w:rFonts w:cstheme="minorHAnsi"/>
          <w:sz w:val="24"/>
          <w:szCs w:val="24"/>
        </w:rPr>
        <w:t>Complaints</w:t>
      </w:r>
      <w:r>
        <w:rPr>
          <w:rFonts w:cstheme="minorHAnsi"/>
          <w:sz w:val="24"/>
          <w:szCs w:val="24"/>
        </w:rPr>
        <w:t xml:space="preserve">, </w:t>
      </w:r>
      <w:r w:rsidR="00703CFA">
        <w:rPr>
          <w:rFonts w:cstheme="minorHAnsi"/>
          <w:sz w:val="24"/>
          <w:szCs w:val="24"/>
        </w:rPr>
        <w:t>Satisfaction</w:t>
      </w:r>
      <w:r>
        <w:rPr>
          <w:rFonts w:cstheme="minorHAnsi"/>
          <w:sz w:val="24"/>
          <w:szCs w:val="24"/>
        </w:rPr>
        <w:t>,</w:t>
      </w:r>
      <w:r w:rsidR="00CF2F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A.S.B</w:t>
      </w:r>
      <w:r w:rsidR="00CF2FB3">
        <w:rPr>
          <w:rFonts w:cstheme="minorHAnsi"/>
          <w:sz w:val="24"/>
          <w:szCs w:val="24"/>
        </w:rPr>
        <w:t>.</w:t>
      </w:r>
    </w:p>
    <w:p w:rsidR="00BE4C17" w:rsidRDefault="00CF2FB3" w:rsidP="00CF2FB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Shareholders Report.</w:t>
      </w: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If at any time, you no longer wish to receive this report please</w:t>
      </w:r>
      <w:r w:rsidR="00631EAD">
        <w:rPr>
          <w:rFonts w:cstheme="minorHAnsi"/>
          <w:b/>
          <w:sz w:val="24"/>
          <w:szCs w:val="24"/>
        </w:rPr>
        <w:t xml:space="preserve"> contact the PETRA office and you</w:t>
      </w:r>
      <w:r>
        <w:rPr>
          <w:rFonts w:cstheme="minorHAnsi"/>
          <w:b/>
          <w:sz w:val="24"/>
          <w:szCs w:val="24"/>
        </w:rPr>
        <w:t xml:space="preserve"> will</w:t>
      </w:r>
      <w:r w:rsidR="00631EAD">
        <w:rPr>
          <w:rFonts w:cstheme="minorHAnsi"/>
          <w:b/>
          <w:sz w:val="24"/>
          <w:szCs w:val="24"/>
        </w:rPr>
        <w:t xml:space="preserve"> be</w:t>
      </w:r>
      <w:r>
        <w:rPr>
          <w:rFonts w:cstheme="minorHAnsi"/>
          <w:b/>
          <w:sz w:val="24"/>
          <w:szCs w:val="24"/>
        </w:rPr>
        <w:t xml:space="preserve"> </w:t>
      </w:r>
      <w:r w:rsidR="004920FE">
        <w:rPr>
          <w:rFonts w:cstheme="minorHAnsi"/>
          <w:b/>
          <w:sz w:val="24"/>
          <w:szCs w:val="24"/>
        </w:rPr>
        <w:t>removed from</w:t>
      </w:r>
      <w:r>
        <w:rPr>
          <w:rFonts w:cstheme="minorHAnsi"/>
          <w:b/>
          <w:sz w:val="24"/>
          <w:szCs w:val="24"/>
        </w:rPr>
        <w:t xml:space="preserve"> the mailing list. </w:t>
      </w:r>
      <w:r>
        <w:rPr>
          <w:rFonts w:cstheme="minorHAnsi"/>
          <w:sz w:val="24"/>
          <w:szCs w:val="24"/>
        </w:rPr>
        <w:t xml:space="preserve">Contact PETRA on </w:t>
      </w:r>
      <w:r w:rsidRPr="00C71946">
        <w:rPr>
          <w:rFonts w:cstheme="minorHAnsi"/>
          <w:b/>
          <w:sz w:val="24"/>
          <w:szCs w:val="24"/>
        </w:rPr>
        <w:t>01708 475358</w:t>
      </w:r>
      <w:r>
        <w:rPr>
          <w:rFonts w:cstheme="minorHAnsi"/>
          <w:sz w:val="24"/>
          <w:szCs w:val="24"/>
        </w:rPr>
        <w:t xml:space="preserve"> or by email </w:t>
      </w:r>
      <w:hyperlink r:id="rId8" w:history="1">
        <w:r w:rsidRPr="002537BF">
          <w:rPr>
            <w:rStyle w:val="Hyperlink"/>
            <w:rFonts w:cstheme="minorHAnsi"/>
            <w:sz w:val="24"/>
            <w:szCs w:val="24"/>
          </w:rPr>
          <w:t>petratmo@aol.com</w:t>
        </w:r>
      </w:hyperlink>
      <w:r>
        <w:rPr>
          <w:rFonts w:cstheme="minorHAnsi"/>
          <w:sz w:val="24"/>
          <w:szCs w:val="24"/>
        </w:rPr>
        <w:t xml:space="preserve"> and state your address. The information provided in this report </w:t>
      </w:r>
      <w:r w:rsidR="00703CFA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always </w:t>
      </w:r>
      <w:r w:rsidR="00703CFA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from the PETRA office to any </w:t>
      </w:r>
      <w:r w:rsidR="00703CFA">
        <w:rPr>
          <w:rFonts w:cstheme="minorHAnsi"/>
          <w:sz w:val="24"/>
          <w:szCs w:val="24"/>
        </w:rPr>
        <w:t>residents</w:t>
      </w:r>
      <w:r>
        <w:rPr>
          <w:rFonts w:cstheme="minorHAnsi"/>
          <w:sz w:val="24"/>
          <w:szCs w:val="24"/>
        </w:rPr>
        <w:t xml:space="preserve"> over the age of 18 or any interested party. PETRA abides by an open door policy.</w:t>
      </w: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CF2FB3" w:rsidRDefault="00CF2FB3" w:rsidP="00CF2FB3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of the PETRA Committee meetings</w:t>
      </w:r>
    </w:p>
    <w:p w:rsidR="003C34A0" w:rsidRDefault="003C34A0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resident of the PETRA </w:t>
      </w:r>
      <w:r w:rsidR="00703CFA">
        <w:rPr>
          <w:rFonts w:cstheme="minorHAnsi"/>
          <w:sz w:val="24"/>
          <w:szCs w:val="24"/>
        </w:rPr>
        <w:t>estate</w:t>
      </w:r>
      <w:r>
        <w:rPr>
          <w:rFonts w:cstheme="minorHAnsi"/>
          <w:sz w:val="24"/>
          <w:szCs w:val="24"/>
        </w:rPr>
        <w:t>, you have the opportunity to make a direct difference to the place where y</w:t>
      </w:r>
      <w:r w:rsidR="00AA3CBF">
        <w:rPr>
          <w:rFonts w:cstheme="minorHAnsi"/>
          <w:sz w:val="24"/>
          <w:szCs w:val="24"/>
        </w:rPr>
        <w:t xml:space="preserve">ou live. At present there </w:t>
      </w:r>
      <w:r w:rsidR="000E0E30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space</w:t>
      </w:r>
      <w:r w:rsidR="00B67A37">
        <w:rPr>
          <w:rFonts w:cstheme="minorHAnsi"/>
          <w:sz w:val="24"/>
          <w:szCs w:val="24"/>
        </w:rPr>
        <w:t>s</w:t>
      </w:r>
      <w:r w:rsidR="000E0E30">
        <w:rPr>
          <w:rFonts w:cstheme="minorHAnsi"/>
          <w:sz w:val="24"/>
          <w:szCs w:val="24"/>
        </w:rPr>
        <w:t xml:space="preserve"> on the committee, </w:t>
      </w:r>
      <w:r w:rsidR="001435C5">
        <w:rPr>
          <w:rFonts w:cstheme="minorHAnsi"/>
          <w:sz w:val="24"/>
          <w:szCs w:val="24"/>
        </w:rPr>
        <w:t>alternatively</w:t>
      </w:r>
      <w:r>
        <w:rPr>
          <w:rFonts w:cstheme="minorHAnsi"/>
          <w:sz w:val="24"/>
          <w:szCs w:val="24"/>
        </w:rPr>
        <w:t xml:space="preserve"> any resident is welcome to </w:t>
      </w:r>
      <w:r w:rsidR="00703CFA">
        <w:rPr>
          <w:rFonts w:cstheme="minorHAnsi"/>
          <w:sz w:val="24"/>
          <w:szCs w:val="24"/>
        </w:rPr>
        <w:t>attend</w:t>
      </w:r>
      <w:r>
        <w:rPr>
          <w:rFonts w:cstheme="minorHAnsi"/>
          <w:sz w:val="24"/>
          <w:szCs w:val="24"/>
        </w:rPr>
        <w:t xml:space="preserve"> the meetings as a guest or observer.</w:t>
      </w:r>
    </w:p>
    <w:p w:rsidR="00C71946" w:rsidRDefault="00C71946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3C34A0" w:rsidRDefault="003C34A0" w:rsidP="003C34A0">
      <w:pPr>
        <w:spacing w:after="0"/>
        <w:rPr>
          <w:rFonts w:cstheme="minorHAnsi"/>
          <w:sz w:val="24"/>
          <w:szCs w:val="24"/>
          <w:u w:val="single"/>
        </w:rPr>
      </w:pPr>
      <w:r w:rsidRPr="003C34A0">
        <w:rPr>
          <w:rFonts w:cstheme="minorHAnsi"/>
          <w:sz w:val="24"/>
          <w:szCs w:val="24"/>
          <w:u w:val="single"/>
        </w:rPr>
        <w:t>The meetings are held in the PETRA office and start at 8pm sharp.</w:t>
      </w:r>
    </w:p>
    <w:p w:rsidR="003C34A0" w:rsidRDefault="00BF1EDB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23</w:t>
      </w:r>
      <w:r w:rsidRPr="00BF1ED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July 2013</w:t>
      </w:r>
    </w:p>
    <w:p w:rsidR="003C34A0" w:rsidRDefault="00BF1EDB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 27</w:t>
      </w:r>
      <w:r w:rsidRPr="00BF1ED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 2013</w:t>
      </w:r>
    </w:p>
    <w:p w:rsidR="00BF1EDB" w:rsidRDefault="00BF1EDB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Tuesday </w:t>
      </w:r>
      <w:r w:rsidR="00BD2C36">
        <w:rPr>
          <w:rFonts w:cstheme="minorHAnsi"/>
          <w:sz w:val="24"/>
          <w:szCs w:val="24"/>
        </w:rPr>
        <w:t>24</w:t>
      </w:r>
      <w:r w:rsidR="00BD2C36" w:rsidRPr="00BD2C36">
        <w:rPr>
          <w:rFonts w:cstheme="minorHAnsi"/>
          <w:sz w:val="24"/>
          <w:szCs w:val="24"/>
          <w:vertAlign w:val="superscript"/>
        </w:rPr>
        <w:t>th</w:t>
      </w:r>
      <w:r w:rsidR="00BD2C36">
        <w:rPr>
          <w:rFonts w:cstheme="minorHAnsi"/>
          <w:sz w:val="24"/>
          <w:szCs w:val="24"/>
        </w:rPr>
        <w:t xml:space="preserve"> September 2013</w:t>
      </w:r>
    </w:p>
    <w:p w:rsidR="000A2456" w:rsidRDefault="000A2456" w:rsidP="000A245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0A2456" w:rsidRDefault="000A2456" w:rsidP="000A2456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points of the</w:t>
      </w:r>
      <w:r w:rsidR="00AA3CBF">
        <w:rPr>
          <w:rFonts w:cstheme="minorHAnsi"/>
          <w:b/>
          <w:sz w:val="24"/>
          <w:szCs w:val="24"/>
        </w:rPr>
        <w:t xml:space="preserve"> previous</w:t>
      </w:r>
      <w:r>
        <w:rPr>
          <w:rFonts w:cstheme="minorHAnsi"/>
          <w:b/>
          <w:sz w:val="24"/>
          <w:szCs w:val="24"/>
        </w:rPr>
        <w:t xml:space="preserve"> PETRA Committee meetings</w:t>
      </w:r>
    </w:p>
    <w:p w:rsidR="00C71946" w:rsidRDefault="00BD2C36" w:rsidP="00C71946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April 30</w:t>
      </w:r>
      <w:r w:rsidRPr="00BD2C36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2013</w:t>
      </w:r>
    </w:p>
    <w:p w:rsidR="00302D77" w:rsidRDefault="00302D77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Chairman reported that the residents from the sheltered accommodation are now fully aware of PETRA’</w:t>
      </w:r>
      <w:r w:rsidR="007B4AD0">
        <w:rPr>
          <w:rFonts w:cstheme="minorHAnsi"/>
          <w:sz w:val="24"/>
          <w:szCs w:val="24"/>
        </w:rPr>
        <w:t>s intentions to manage the day</w:t>
      </w:r>
      <w:r>
        <w:rPr>
          <w:rFonts w:cstheme="minorHAnsi"/>
          <w:sz w:val="24"/>
          <w:szCs w:val="24"/>
        </w:rPr>
        <w:t xml:space="preserve"> to day repairs for their </w:t>
      </w:r>
      <w:r w:rsidR="00E2125E">
        <w:rPr>
          <w:rFonts w:cstheme="minorHAnsi"/>
          <w:sz w:val="24"/>
          <w:szCs w:val="24"/>
        </w:rPr>
        <w:t>accommodation</w:t>
      </w:r>
      <w:r>
        <w:rPr>
          <w:rFonts w:cstheme="minorHAnsi"/>
          <w:sz w:val="24"/>
          <w:szCs w:val="24"/>
        </w:rPr>
        <w:t xml:space="preserve">. </w:t>
      </w:r>
    </w:p>
    <w:p w:rsidR="007B4AD0" w:rsidRDefault="00E2125E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Treasurers report was read and is available from the PETRA office.</w:t>
      </w:r>
    </w:p>
    <w:p w:rsidR="007B4AD0" w:rsidRDefault="007B4AD0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Manager reported that the raised garden is now up and running. There are only two </w:t>
      </w:r>
      <w:r w:rsidR="00E2125E">
        <w:rPr>
          <w:rFonts w:cstheme="minorHAnsi"/>
          <w:sz w:val="24"/>
          <w:szCs w:val="24"/>
        </w:rPr>
        <w:t xml:space="preserve">volunteers so far, all residents are </w:t>
      </w:r>
      <w:r>
        <w:rPr>
          <w:rFonts w:cstheme="minorHAnsi"/>
          <w:sz w:val="24"/>
          <w:szCs w:val="24"/>
        </w:rPr>
        <w:t xml:space="preserve">welcome to become </w:t>
      </w:r>
      <w:r w:rsidR="00E2125E">
        <w:rPr>
          <w:rFonts w:cstheme="minorHAnsi"/>
          <w:sz w:val="24"/>
          <w:szCs w:val="24"/>
        </w:rPr>
        <w:t>involved</w:t>
      </w:r>
      <w:r>
        <w:rPr>
          <w:rFonts w:cstheme="minorHAnsi"/>
          <w:sz w:val="24"/>
          <w:szCs w:val="24"/>
        </w:rPr>
        <w:t xml:space="preserve"> in the project.</w:t>
      </w:r>
    </w:p>
    <w:p w:rsidR="007B4AD0" w:rsidRDefault="00E2125E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social</w:t>
      </w:r>
      <w:r w:rsidR="007B4AD0">
        <w:rPr>
          <w:rFonts w:cstheme="minorHAnsi"/>
          <w:sz w:val="24"/>
          <w:szCs w:val="24"/>
        </w:rPr>
        <w:t xml:space="preserve"> </w:t>
      </w:r>
      <w:r w:rsidR="00950F72">
        <w:rPr>
          <w:rFonts w:cstheme="minorHAnsi"/>
          <w:sz w:val="24"/>
          <w:szCs w:val="24"/>
        </w:rPr>
        <w:t>activities</w:t>
      </w:r>
      <w:r w:rsidR="007B4AD0">
        <w:rPr>
          <w:rFonts w:cstheme="minorHAnsi"/>
          <w:sz w:val="24"/>
          <w:szCs w:val="24"/>
        </w:rPr>
        <w:t xml:space="preserve"> organiser reported that a start has been made to arrange the 10 year </w:t>
      </w:r>
      <w:r>
        <w:rPr>
          <w:rFonts w:cstheme="minorHAnsi"/>
          <w:sz w:val="24"/>
          <w:szCs w:val="24"/>
        </w:rPr>
        <w:t>anniversary</w:t>
      </w:r>
      <w:r w:rsidR="007B4AD0">
        <w:rPr>
          <w:rFonts w:cstheme="minorHAnsi"/>
          <w:sz w:val="24"/>
          <w:szCs w:val="24"/>
        </w:rPr>
        <w:t xml:space="preserve"> party. J.D recommended all committee members should </w:t>
      </w:r>
      <w:r>
        <w:rPr>
          <w:rFonts w:cstheme="minorHAnsi"/>
          <w:sz w:val="24"/>
          <w:szCs w:val="24"/>
        </w:rPr>
        <w:t>attend</w:t>
      </w:r>
      <w:r w:rsidR="007B4AD0">
        <w:rPr>
          <w:rFonts w:cstheme="minorHAnsi"/>
          <w:sz w:val="24"/>
          <w:szCs w:val="24"/>
        </w:rPr>
        <w:t>. The date set is the 14</w:t>
      </w:r>
      <w:r w:rsidR="007B4AD0" w:rsidRPr="007B4AD0">
        <w:rPr>
          <w:rFonts w:cstheme="minorHAnsi"/>
          <w:sz w:val="24"/>
          <w:szCs w:val="24"/>
          <w:vertAlign w:val="superscript"/>
        </w:rPr>
        <w:t>th</w:t>
      </w:r>
      <w:r w:rsidR="007B4A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July;</w:t>
      </w:r>
      <w:r w:rsidR="007B4AD0">
        <w:rPr>
          <w:rFonts w:cstheme="minorHAnsi"/>
          <w:sz w:val="24"/>
          <w:szCs w:val="24"/>
        </w:rPr>
        <w:t xml:space="preserve"> ideas were Bouncy castle, rodeo bull, candy stall, hog roast, dance/drama entertainment, </w:t>
      </w:r>
      <w:r>
        <w:rPr>
          <w:rFonts w:cstheme="minorHAnsi"/>
          <w:sz w:val="24"/>
          <w:szCs w:val="24"/>
        </w:rPr>
        <w:t>and fun</w:t>
      </w:r>
      <w:r w:rsidR="007B4AD0">
        <w:rPr>
          <w:rFonts w:cstheme="minorHAnsi"/>
          <w:sz w:val="24"/>
          <w:szCs w:val="24"/>
        </w:rPr>
        <w:t xml:space="preserve"> fair </w:t>
      </w:r>
      <w:r>
        <w:rPr>
          <w:rFonts w:cstheme="minorHAnsi"/>
          <w:sz w:val="24"/>
          <w:szCs w:val="24"/>
        </w:rPr>
        <w:t>activities</w:t>
      </w:r>
      <w:r w:rsidR="007B4AD0">
        <w:rPr>
          <w:rFonts w:cstheme="minorHAnsi"/>
          <w:sz w:val="24"/>
          <w:szCs w:val="24"/>
        </w:rPr>
        <w:t>.</w:t>
      </w:r>
    </w:p>
    <w:p w:rsidR="00667968" w:rsidRDefault="001C35BB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committee members have noticed more dog mess on th</w:t>
      </w:r>
      <w:r w:rsidR="00E2125E">
        <w:rPr>
          <w:rFonts w:cstheme="minorHAnsi"/>
          <w:sz w:val="24"/>
          <w:szCs w:val="24"/>
        </w:rPr>
        <w:t xml:space="preserve">e grounds of the estate more rubbish </w:t>
      </w:r>
      <w:r>
        <w:rPr>
          <w:rFonts w:cstheme="minorHAnsi"/>
          <w:sz w:val="24"/>
          <w:szCs w:val="24"/>
        </w:rPr>
        <w:t>and spit in the top alley. These issues will be reported to the Manager.</w:t>
      </w:r>
    </w:p>
    <w:p w:rsidR="00D03D3E" w:rsidRDefault="00D03D3E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1435C5" w:rsidRDefault="001435C5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1435C5" w:rsidRDefault="001435C5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67968" w:rsidRDefault="00667968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67968" w:rsidRDefault="00667968" w:rsidP="00C71946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Proposals and Outcomes</w:t>
      </w:r>
    </w:p>
    <w:p w:rsidR="00BD2C36" w:rsidRPr="00BD2C36" w:rsidRDefault="00E2125E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Chairman reported the</w:t>
      </w:r>
      <w:r w:rsidR="00302D77">
        <w:rPr>
          <w:rFonts w:cstheme="minorHAnsi"/>
          <w:sz w:val="24"/>
          <w:szCs w:val="24"/>
        </w:rPr>
        <w:t xml:space="preserve"> continuation ballot is fast approaching, to see if the residents would like PETRA to continue </w:t>
      </w:r>
      <w:r>
        <w:rPr>
          <w:rFonts w:cstheme="minorHAnsi"/>
          <w:sz w:val="24"/>
          <w:szCs w:val="24"/>
        </w:rPr>
        <w:t xml:space="preserve">or for </w:t>
      </w:r>
      <w:r w:rsidR="00D03D3E">
        <w:rPr>
          <w:rFonts w:cstheme="minorHAnsi"/>
          <w:sz w:val="24"/>
          <w:szCs w:val="24"/>
        </w:rPr>
        <w:t>the C</w:t>
      </w:r>
      <w:r w:rsidR="00302D77">
        <w:rPr>
          <w:rFonts w:cstheme="minorHAnsi"/>
          <w:sz w:val="24"/>
          <w:szCs w:val="24"/>
        </w:rPr>
        <w:t>ouncil</w:t>
      </w:r>
      <w:r w:rsidR="00D03D3E">
        <w:rPr>
          <w:rFonts w:cstheme="minorHAnsi"/>
          <w:sz w:val="24"/>
          <w:szCs w:val="24"/>
        </w:rPr>
        <w:t xml:space="preserve"> to</w:t>
      </w:r>
      <w:r w:rsidR="00302D77">
        <w:rPr>
          <w:rFonts w:cstheme="minorHAnsi"/>
          <w:sz w:val="24"/>
          <w:szCs w:val="24"/>
        </w:rPr>
        <w:t xml:space="preserve"> manage the estate. It is time to decide if the committee would like the Council to organise the ballot or, if the committee would prefer to use an independent company.</w:t>
      </w:r>
      <w:r w:rsidR="00667968">
        <w:rPr>
          <w:rFonts w:cstheme="minorHAnsi"/>
          <w:sz w:val="24"/>
          <w:szCs w:val="24"/>
        </w:rPr>
        <w:t xml:space="preserve"> The committee proposed that</w:t>
      </w:r>
      <w:r w:rsidR="00302D77">
        <w:rPr>
          <w:rFonts w:cstheme="minorHAnsi"/>
          <w:sz w:val="24"/>
          <w:szCs w:val="24"/>
        </w:rPr>
        <w:t xml:space="preserve"> M.D approach</w:t>
      </w:r>
      <w:r w:rsidR="00D03D3E">
        <w:rPr>
          <w:rFonts w:cstheme="minorHAnsi"/>
          <w:sz w:val="24"/>
          <w:szCs w:val="24"/>
        </w:rPr>
        <w:t xml:space="preserve">           </w:t>
      </w:r>
      <w:r w:rsidR="00302D77">
        <w:rPr>
          <w:rFonts w:cstheme="minorHAnsi"/>
          <w:sz w:val="24"/>
          <w:szCs w:val="24"/>
        </w:rPr>
        <w:t xml:space="preserve"> L. </w:t>
      </w:r>
      <w:r>
        <w:rPr>
          <w:rFonts w:cstheme="minorHAnsi"/>
          <w:sz w:val="24"/>
          <w:szCs w:val="24"/>
        </w:rPr>
        <w:t>Michaels</w:t>
      </w:r>
      <w:r w:rsidR="00302D77">
        <w:rPr>
          <w:rFonts w:cstheme="minorHAnsi"/>
          <w:sz w:val="24"/>
          <w:szCs w:val="24"/>
        </w:rPr>
        <w:t xml:space="preserve"> to conduct the survey.</w:t>
      </w:r>
    </w:p>
    <w:p w:rsidR="001F23B2" w:rsidRDefault="00667968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J.D p</w:t>
      </w:r>
      <w:r w:rsidR="009C7DDD">
        <w:rPr>
          <w:rFonts w:cstheme="minorHAnsi"/>
          <w:sz w:val="24"/>
          <w:szCs w:val="24"/>
        </w:rPr>
        <w:t xml:space="preserve">roposed, to get some quotes to replace the flooring on every floor in the lift </w:t>
      </w:r>
      <w:r w:rsidR="00E2125E">
        <w:rPr>
          <w:rFonts w:cstheme="minorHAnsi"/>
          <w:sz w:val="24"/>
          <w:szCs w:val="24"/>
        </w:rPr>
        <w:t>lobby</w:t>
      </w:r>
      <w:r w:rsidR="009C7DDD">
        <w:rPr>
          <w:rFonts w:cstheme="minorHAnsi"/>
          <w:sz w:val="24"/>
          <w:szCs w:val="24"/>
        </w:rPr>
        <w:t xml:space="preserve"> areas. The committee agreed.</w:t>
      </w:r>
    </w:p>
    <w:p w:rsidR="001F23B2" w:rsidRDefault="001F23B2" w:rsidP="004C783F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</w:p>
    <w:p w:rsidR="009C7DDD" w:rsidRDefault="009C7DDD" w:rsidP="004C783F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May 28</w:t>
      </w:r>
      <w:r w:rsidRPr="009C7DDD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2013</w:t>
      </w:r>
    </w:p>
    <w:p w:rsidR="00F6040E" w:rsidRDefault="00E2125E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M.D, J.B and Liz Michaels attended a meeting at Chippenham Road with the other two TMO’s and council officers to discuss the TMO allowances. </w:t>
      </w:r>
      <w:r w:rsidR="009C7DDD">
        <w:rPr>
          <w:rFonts w:cstheme="minorHAnsi"/>
          <w:sz w:val="24"/>
          <w:szCs w:val="24"/>
        </w:rPr>
        <w:t xml:space="preserve">Ed </w:t>
      </w:r>
      <w:r w:rsidR="001435C5">
        <w:rPr>
          <w:rFonts w:cstheme="minorHAnsi"/>
          <w:sz w:val="24"/>
          <w:szCs w:val="24"/>
        </w:rPr>
        <w:t>Isaac</w:t>
      </w:r>
      <w:r w:rsidR="009C7DDD">
        <w:rPr>
          <w:rFonts w:cstheme="minorHAnsi"/>
          <w:sz w:val="24"/>
          <w:szCs w:val="24"/>
        </w:rPr>
        <w:t xml:space="preserve"> has proposed a cut of £40,000, this is being </w:t>
      </w:r>
      <w:r>
        <w:rPr>
          <w:rFonts w:cstheme="minorHAnsi"/>
          <w:sz w:val="24"/>
          <w:szCs w:val="24"/>
        </w:rPr>
        <w:t>negotiated</w:t>
      </w:r>
      <w:r w:rsidR="009C7DDD">
        <w:rPr>
          <w:rFonts w:cstheme="minorHAnsi"/>
          <w:sz w:val="24"/>
          <w:szCs w:val="24"/>
        </w:rPr>
        <w:t xml:space="preserve">. The </w:t>
      </w:r>
      <w:r>
        <w:rPr>
          <w:rFonts w:cstheme="minorHAnsi"/>
          <w:sz w:val="24"/>
          <w:szCs w:val="24"/>
        </w:rPr>
        <w:t>discussion</w:t>
      </w:r>
      <w:r w:rsidR="009C7DDD">
        <w:rPr>
          <w:rFonts w:cstheme="minorHAnsi"/>
          <w:sz w:val="24"/>
          <w:szCs w:val="24"/>
        </w:rPr>
        <w:t xml:space="preserve"> included the possibility of the TMO’s taking over the </w:t>
      </w:r>
      <w:r>
        <w:rPr>
          <w:rFonts w:cstheme="minorHAnsi"/>
          <w:sz w:val="24"/>
          <w:szCs w:val="24"/>
        </w:rPr>
        <w:t>communal</w:t>
      </w:r>
      <w:r w:rsidR="009C7DDD">
        <w:rPr>
          <w:rFonts w:cstheme="minorHAnsi"/>
          <w:sz w:val="24"/>
          <w:szCs w:val="24"/>
        </w:rPr>
        <w:t xml:space="preserve"> cleaning with their own contractor. </w:t>
      </w:r>
    </w:p>
    <w:p w:rsidR="009C7DDD" w:rsidRDefault="009C7DDD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were told of the sad news that Sue </w:t>
      </w:r>
      <w:r w:rsidR="00E2125E">
        <w:rPr>
          <w:rFonts w:cstheme="minorHAnsi"/>
          <w:sz w:val="24"/>
          <w:szCs w:val="24"/>
        </w:rPr>
        <w:t>Foot,</w:t>
      </w:r>
      <w:r w:rsidR="00347C9F">
        <w:rPr>
          <w:rFonts w:cstheme="minorHAnsi"/>
          <w:sz w:val="24"/>
          <w:szCs w:val="24"/>
        </w:rPr>
        <w:t xml:space="preserve"> the book keeper </w:t>
      </w:r>
      <w:r>
        <w:rPr>
          <w:rFonts w:cstheme="minorHAnsi"/>
          <w:sz w:val="24"/>
          <w:szCs w:val="24"/>
        </w:rPr>
        <w:t xml:space="preserve">who had been with us for </w:t>
      </w:r>
      <w:r w:rsidR="00347C9F">
        <w:rPr>
          <w:rFonts w:cstheme="minorHAnsi"/>
          <w:sz w:val="24"/>
          <w:szCs w:val="24"/>
        </w:rPr>
        <w:t xml:space="preserve">almost a year passed away suddenly. </w:t>
      </w:r>
    </w:p>
    <w:p w:rsidR="00347C9F" w:rsidRDefault="00347C9F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2125E">
        <w:rPr>
          <w:rFonts w:cstheme="minorHAnsi"/>
          <w:sz w:val="24"/>
          <w:szCs w:val="24"/>
        </w:rPr>
        <w:t>Treasures</w:t>
      </w:r>
      <w:r>
        <w:rPr>
          <w:rFonts w:cstheme="minorHAnsi"/>
          <w:sz w:val="24"/>
          <w:szCs w:val="24"/>
        </w:rPr>
        <w:t xml:space="preserve"> report was read and is </w:t>
      </w:r>
      <w:r w:rsidR="00E2125E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from the office on request.</w:t>
      </w:r>
    </w:p>
    <w:p w:rsidR="00347C9F" w:rsidRDefault="00347C9F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were informed that out of the 146 </w:t>
      </w:r>
      <w:r w:rsidR="00E2125E">
        <w:rPr>
          <w:rFonts w:cstheme="minorHAnsi"/>
          <w:sz w:val="24"/>
          <w:szCs w:val="24"/>
        </w:rPr>
        <w:t>properties</w:t>
      </w:r>
      <w:r>
        <w:rPr>
          <w:rFonts w:cstheme="minorHAnsi"/>
          <w:sz w:val="24"/>
          <w:szCs w:val="24"/>
        </w:rPr>
        <w:t xml:space="preserve"> that received the resident survey only </w:t>
      </w:r>
      <w:r w:rsidR="00E2125E">
        <w:rPr>
          <w:rFonts w:cstheme="minorHAnsi"/>
          <w:sz w:val="24"/>
          <w:szCs w:val="24"/>
        </w:rPr>
        <w:t>approximately</w:t>
      </w:r>
      <w:r>
        <w:rPr>
          <w:rFonts w:cstheme="minorHAnsi"/>
          <w:sz w:val="24"/>
          <w:szCs w:val="24"/>
        </w:rPr>
        <w:t xml:space="preserve"> 50 have been returned. </w:t>
      </w:r>
    </w:p>
    <w:p w:rsidR="00347C9F" w:rsidRDefault="00347C9F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social </w:t>
      </w:r>
      <w:r w:rsidR="00E2125E">
        <w:rPr>
          <w:rFonts w:cstheme="minorHAnsi"/>
          <w:sz w:val="24"/>
          <w:szCs w:val="24"/>
        </w:rPr>
        <w:t>activities</w:t>
      </w:r>
      <w:r>
        <w:rPr>
          <w:rFonts w:cstheme="minorHAnsi"/>
          <w:sz w:val="24"/>
          <w:szCs w:val="24"/>
        </w:rPr>
        <w:t xml:space="preserve"> team reported the chosen </w:t>
      </w:r>
      <w:r w:rsidR="00E2125E">
        <w:rPr>
          <w:rFonts w:cstheme="minorHAnsi"/>
          <w:sz w:val="24"/>
          <w:szCs w:val="24"/>
        </w:rPr>
        <w:t>activities</w:t>
      </w:r>
      <w:r>
        <w:rPr>
          <w:rFonts w:cstheme="minorHAnsi"/>
          <w:sz w:val="24"/>
          <w:szCs w:val="24"/>
        </w:rPr>
        <w:t xml:space="preserve"> for the six week holidays are Stubbers for the older children and </w:t>
      </w:r>
      <w:r w:rsidR="00E2125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visit to Barleylands for the younger children and more mature residents. </w:t>
      </w:r>
    </w:p>
    <w:p w:rsidR="00347C9F" w:rsidRPr="00347C9F" w:rsidRDefault="00347C9F" w:rsidP="004C783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Proposals and Outcomes</w:t>
      </w:r>
    </w:p>
    <w:p w:rsidR="00483AE6" w:rsidRDefault="00AE1621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proposals at this meeting.</w:t>
      </w:r>
    </w:p>
    <w:p w:rsidR="000E0E30" w:rsidRDefault="000E0E3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0E0E30" w:rsidRDefault="000E0E30" w:rsidP="004C783F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 w:rsidRPr="000E0E30">
        <w:rPr>
          <w:rFonts w:cstheme="minorHAnsi"/>
          <w:sz w:val="24"/>
          <w:szCs w:val="24"/>
          <w:u w:val="single"/>
        </w:rPr>
        <w:t>June 25</w:t>
      </w:r>
      <w:r w:rsidRPr="000E0E30">
        <w:rPr>
          <w:rFonts w:cstheme="minorHAnsi"/>
          <w:sz w:val="24"/>
          <w:szCs w:val="24"/>
          <w:u w:val="single"/>
          <w:vertAlign w:val="superscript"/>
        </w:rPr>
        <w:t>th</w:t>
      </w:r>
      <w:r w:rsidRPr="000E0E30">
        <w:rPr>
          <w:rFonts w:cstheme="minorHAnsi"/>
          <w:sz w:val="24"/>
          <w:szCs w:val="24"/>
          <w:u w:val="single"/>
        </w:rPr>
        <w:t xml:space="preserve"> 2013</w:t>
      </w:r>
    </w:p>
    <w:p w:rsidR="000E0E30" w:rsidRDefault="000E0E3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M.D &amp;</w:t>
      </w:r>
      <w:r w:rsidR="00D03D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J.D </w:t>
      </w:r>
      <w:r w:rsidR="001435C5">
        <w:rPr>
          <w:rFonts w:cstheme="minorHAnsi"/>
          <w:sz w:val="24"/>
          <w:szCs w:val="24"/>
        </w:rPr>
        <w:t>visited</w:t>
      </w:r>
      <w:r>
        <w:rPr>
          <w:rFonts w:cstheme="minorHAnsi"/>
          <w:sz w:val="24"/>
          <w:szCs w:val="24"/>
        </w:rPr>
        <w:t xml:space="preserve"> Leathermarket</w:t>
      </w:r>
      <w:r w:rsidR="00D03D3E">
        <w:rPr>
          <w:rFonts w:cstheme="minorHAnsi"/>
          <w:sz w:val="24"/>
          <w:szCs w:val="24"/>
        </w:rPr>
        <w:t xml:space="preserve"> JMB/TMO</w:t>
      </w:r>
      <w:r>
        <w:rPr>
          <w:rFonts w:cstheme="minorHAnsi"/>
          <w:sz w:val="24"/>
          <w:szCs w:val="24"/>
        </w:rPr>
        <w:t xml:space="preserve"> to meet the Minister for Housing MP Don Foster, Leather market are the first TMO in the country to become self- financing. Self-</w:t>
      </w:r>
      <w:r w:rsidR="001435C5">
        <w:rPr>
          <w:rFonts w:cstheme="minorHAnsi"/>
          <w:sz w:val="24"/>
          <w:szCs w:val="24"/>
        </w:rPr>
        <w:t>financing</w:t>
      </w:r>
      <w:r w:rsidR="00D03D3E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when the TMO </w:t>
      </w:r>
      <w:r w:rsidR="001435C5">
        <w:rPr>
          <w:rFonts w:cstheme="minorHAnsi"/>
          <w:sz w:val="24"/>
          <w:szCs w:val="24"/>
        </w:rPr>
        <w:t>received</w:t>
      </w:r>
      <w:r>
        <w:rPr>
          <w:rFonts w:cstheme="minorHAnsi"/>
          <w:sz w:val="24"/>
          <w:szCs w:val="24"/>
        </w:rPr>
        <w:t xml:space="preserve"> their money direct from the </w:t>
      </w:r>
      <w:r w:rsidR="001435C5">
        <w:rPr>
          <w:rFonts w:cstheme="minorHAnsi"/>
          <w:sz w:val="24"/>
          <w:szCs w:val="24"/>
        </w:rPr>
        <w:t>Government</w:t>
      </w:r>
      <w:r w:rsidR="00D03D3E">
        <w:rPr>
          <w:rFonts w:cstheme="minorHAnsi"/>
          <w:sz w:val="24"/>
          <w:szCs w:val="24"/>
        </w:rPr>
        <w:t xml:space="preserve"> and not the local C</w:t>
      </w:r>
      <w:r>
        <w:rPr>
          <w:rFonts w:cstheme="minorHAnsi"/>
          <w:sz w:val="24"/>
          <w:szCs w:val="24"/>
        </w:rPr>
        <w:t>ouncil.</w:t>
      </w:r>
    </w:p>
    <w:p w:rsidR="000E0E30" w:rsidRDefault="000E0E3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circulated a report to the committee </w:t>
      </w:r>
      <w:r w:rsidR="001435C5">
        <w:rPr>
          <w:rFonts w:cstheme="minorHAnsi"/>
          <w:sz w:val="24"/>
          <w:szCs w:val="24"/>
        </w:rPr>
        <w:t>regarding</w:t>
      </w:r>
      <w:r>
        <w:rPr>
          <w:rFonts w:cstheme="minorHAnsi"/>
          <w:sz w:val="24"/>
          <w:szCs w:val="24"/>
        </w:rPr>
        <w:t xml:space="preserve"> the LED lighting in Parkview and Overstrand House.</w:t>
      </w:r>
      <w:r w:rsidR="00D03D3E">
        <w:rPr>
          <w:rFonts w:cstheme="minorHAnsi"/>
          <w:sz w:val="24"/>
          <w:szCs w:val="24"/>
        </w:rPr>
        <w:t xml:space="preserve"> The only block that has not had</w:t>
      </w:r>
      <w:r>
        <w:rPr>
          <w:rFonts w:cstheme="minorHAnsi"/>
          <w:sz w:val="24"/>
          <w:szCs w:val="24"/>
        </w:rPr>
        <w:t xml:space="preserve"> LED installed in </w:t>
      </w:r>
      <w:r w:rsidR="001435C5">
        <w:rPr>
          <w:rFonts w:cstheme="minorHAnsi"/>
          <w:sz w:val="24"/>
          <w:szCs w:val="24"/>
        </w:rPr>
        <w:t xml:space="preserve">the </w:t>
      </w:r>
      <w:r w:rsidR="00950F72">
        <w:rPr>
          <w:rFonts w:cstheme="minorHAnsi"/>
          <w:sz w:val="24"/>
          <w:szCs w:val="24"/>
        </w:rPr>
        <w:t>communal</w:t>
      </w:r>
      <w:r w:rsidR="00D03D3E">
        <w:rPr>
          <w:rFonts w:cstheme="minorHAnsi"/>
          <w:sz w:val="24"/>
          <w:szCs w:val="24"/>
        </w:rPr>
        <w:t xml:space="preserve"> areas is</w:t>
      </w:r>
      <w:r>
        <w:rPr>
          <w:rFonts w:cstheme="minorHAnsi"/>
          <w:sz w:val="24"/>
          <w:szCs w:val="24"/>
        </w:rPr>
        <w:t xml:space="preserve"> Uphavering</w:t>
      </w:r>
      <w:r w:rsidR="00D03D3E">
        <w:rPr>
          <w:rFonts w:cstheme="minorHAnsi"/>
          <w:sz w:val="24"/>
          <w:szCs w:val="24"/>
        </w:rPr>
        <w:t xml:space="preserve"> House</w:t>
      </w:r>
      <w:r>
        <w:rPr>
          <w:rFonts w:cstheme="minorHAnsi"/>
          <w:sz w:val="24"/>
          <w:szCs w:val="24"/>
        </w:rPr>
        <w:t xml:space="preserve">. </w:t>
      </w:r>
      <w:r w:rsidR="00467167">
        <w:rPr>
          <w:rFonts w:cstheme="minorHAnsi"/>
          <w:sz w:val="24"/>
          <w:szCs w:val="24"/>
        </w:rPr>
        <w:t xml:space="preserve">When Parkview and Overstrand had their lighting fitted there was </w:t>
      </w:r>
      <w:r w:rsidR="00D03D3E">
        <w:rPr>
          <w:rFonts w:cstheme="minorHAnsi"/>
          <w:sz w:val="24"/>
          <w:szCs w:val="24"/>
        </w:rPr>
        <w:t>a funding</w:t>
      </w:r>
      <w:r w:rsidR="00467167">
        <w:rPr>
          <w:rFonts w:cstheme="minorHAnsi"/>
          <w:sz w:val="24"/>
          <w:szCs w:val="24"/>
        </w:rPr>
        <w:t xml:space="preserve"> contribution from the Council, this is no longer </w:t>
      </w:r>
      <w:r w:rsidR="001435C5">
        <w:rPr>
          <w:rFonts w:cstheme="minorHAnsi"/>
          <w:sz w:val="24"/>
          <w:szCs w:val="24"/>
        </w:rPr>
        <w:t>available</w:t>
      </w:r>
      <w:r w:rsidR="00467167">
        <w:rPr>
          <w:rFonts w:cstheme="minorHAnsi"/>
          <w:sz w:val="24"/>
          <w:szCs w:val="24"/>
        </w:rPr>
        <w:t>. N.C a leaseholder shared with the co</w:t>
      </w:r>
      <w:r w:rsidR="00D03D3E">
        <w:rPr>
          <w:rFonts w:cstheme="minorHAnsi"/>
          <w:sz w:val="24"/>
          <w:szCs w:val="24"/>
        </w:rPr>
        <w:t>mmittee that since the LED’s were</w:t>
      </w:r>
      <w:r w:rsidR="00467167">
        <w:rPr>
          <w:rFonts w:cstheme="minorHAnsi"/>
          <w:sz w:val="24"/>
          <w:szCs w:val="24"/>
        </w:rPr>
        <w:t xml:space="preserve"> installed in her block the service charge for </w:t>
      </w:r>
      <w:r w:rsidR="001435C5">
        <w:rPr>
          <w:rFonts w:cstheme="minorHAnsi"/>
          <w:sz w:val="24"/>
          <w:szCs w:val="24"/>
        </w:rPr>
        <w:t>communal</w:t>
      </w:r>
      <w:r w:rsidR="00467167">
        <w:rPr>
          <w:rFonts w:cstheme="minorHAnsi"/>
          <w:sz w:val="24"/>
          <w:szCs w:val="24"/>
        </w:rPr>
        <w:t xml:space="preserve"> </w:t>
      </w:r>
      <w:r w:rsidR="001435C5">
        <w:rPr>
          <w:rFonts w:cstheme="minorHAnsi"/>
          <w:sz w:val="24"/>
          <w:szCs w:val="24"/>
        </w:rPr>
        <w:t>electricity</w:t>
      </w:r>
      <w:r w:rsidR="00467167">
        <w:rPr>
          <w:rFonts w:cstheme="minorHAnsi"/>
          <w:sz w:val="24"/>
          <w:szCs w:val="24"/>
        </w:rPr>
        <w:t xml:space="preserve"> was reduced by approximately £100.</w:t>
      </w:r>
    </w:p>
    <w:p w:rsidR="00467167" w:rsidRDefault="00467167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03D3E">
        <w:rPr>
          <w:rFonts w:cstheme="minorHAnsi"/>
          <w:sz w:val="24"/>
          <w:szCs w:val="24"/>
        </w:rPr>
        <w:t>T</w:t>
      </w:r>
      <w:r w:rsidR="001435C5">
        <w:rPr>
          <w:rFonts w:cstheme="minorHAnsi"/>
          <w:sz w:val="24"/>
          <w:szCs w:val="24"/>
        </w:rPr>
        <w:t>reasurer’s</w:t>
      </w:r>
      <w:r>
        <w:rPr>
          <w:rFonts w:cstheme="minorHAnsi"/>
          <w:sz w:val="24"/>
          <w:szCs w:val="24"/>
        </w:rPr>
        <w:t xml:space="preserve"> report was read and is </w:t>
      </w:r>
      <w:r w:rsidR="001435C5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</w:t>
      </w:r>
      <w:r w:rsidR="00D57F92">
        <w:rPr>
          <w:rFonts w:cstheme="minorHAnsi"/>
          <w:sz w:val="24"/>
          <w:szCs w:val="24"/>
        </w:rPr>
        <w:t>from the office on request.</w:t>
      </w:r>
    </w:p>
    <w:p w:rsidR="00D57F92" w:rsidRDefault="00D57F9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Managers report included concern of people on the </w:t>
      </w:r>
      <w:r w:rsidR="001435C5">
        <w:rPr>
          <w:rFonts w:cstheme="minorHAnsi"/>
          <w:sz w:val="24"/>
          <w:szCs w:val="24"/>
        </w:rPr>
        <w:t>scaffolding;</w:t>
      </w:r>
      <w:r>
        <w:rPr>
          <w:rFonts w:cstheme="minorHAnsi"/>
          <w:sz w:val="24"/>
          <w:szCs w:val="24"/>
        </w:rPr>
        <w:t xml:space="preserve"> if </w:t>
      </w:r>
      <w:r w:rsidR="001435C5">
        <w:rPr>
          <w:rFonts w:cstheme="minorHAnsi"/>
          <w:sz w:val="24"/>
          <w:szCs w:val="24"/>
        </w:rPr>
        <w:t>any</w:t>
      </w:r>
      <w:r>
        <w:rPr>
          <w:rFonts w:cstheme="minorHAnsi"/>
          <w:sz w:val="24"/>
          <w:szCs w:val="24"/>
        </w:rPr>
        <w:t xml:space="preserve"> resident see’s anyone on the scaffold they should call the police. </w:t>
      </w:r>
    </w:p>
    <w:p w:rsidR="00D57F92" w:rsidRDefault="00D57F9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Tuesday 11</w:t>
      </w:r>
      <w:r w:rsidRPr="00D57F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PETRA open</w:t>
      </w:r>
      <w:r w:rsidR="00D03D3E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the office for an open evening from 6pm until 8pm. This was for residents that want to come into the office </w:t>
      </w:r>
      <w:r w:rsidR="00950F72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="001435C5">
        <w:rPr>
          <w:rFonts w:cstheme="minorHAnsi"/>
          <w:sz w:val="24"/>
          <w:szCs w:val="24"/>
        </w:rPr>
        <w:t>whatever</w:t>
      </w:r>
      <w:r w:rsidR="00D03D3E">
        <w:rPr>
          <w:rFonts w:cstheme="minorHAnsi"/>
          <w:sz w:val="24"/>
          <w:szCs w:val="24"/>
        </w:rPr>
        <w:t xml:space="preserve"> reason but can’t </w:t>
      </w:r>
      <w:r>
        <w:rPr>
          <w:rFonts w:cstheme="minorHAnsi"/>
          <w:sz w:val="24"/>
          <w:szCs w:val="24"/>
        </w:rPr>
        <w:t xml:space="preserve">during the </w:t>
      </w:r>
      <w:r w:rsidR="00950F72">
        <w:rPr>
          <w:rFonts w:cstheme="minorHAnsi"/>
          <w:sz w:val="24"/>
          <w:szCs w:val="24"/>
        </w:rPr>
        <w:t>day, for</w:t>
      </w:r>
      <w:r>
        <w:rPr>
          <w:rFonts w:cstheme="minorHAnsi"/>
          <w:sz w:val="24"/>
          <w:szCs w:val="24"/>
        </w:rPr>
        <w:t xml:space="preserve"> work commitments, or other reasons. A few residents took the </w:t>
      </w:r>
      <w:r w:rsidR="001435C5">
        <w:rPr>
          <w:rFonts w:cstheme="minorHAnsi"/>
          <w:sz w:val="24"/>
          <w:szCs w:val="24"/>
        </w:rPr>
        <w:t>opportunity</w:t>
      </w:r>
      <w:r>
        <w:rPr>
          <w:rFonts w:cstheme="minorHAnsi"/>
          <w:sz w:val="24"/>
          <w:szCs w:val="24"/>
        </w:rPr>
        <w:t xml:space="preserve"> and PETRA will hold another open evening in a few months. </w:t>
      </w:r>
    </w:p>
    <w:p w:rsidR="00D57F92" w:rsidRDefault="001435C5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N.C,</w:t>
      </w:r>
      <w:r w:rsidR="00D57F92">
        <w:rPr>
          <w:rFonts w:cstheme="minorHAnsi"/>
          <w:sz w:val="24"/>
          <w:szCs w:val="24"/>
        </w:rPr>
        <w:t xml:space="preserve"> J.D, and S.P have been working </w:t>
      </w:r>
      <w:r>
        <w:rPr>
          <w:rFonts w:cstheme="minorHAnsi"/>
          <w:sz w:val="24"/>
          <w:szCs w:val="24"/>
        </w:rPr>
        <w:t>on</w:t>
      </w:r>
      <w:r w:rsidR="00D57F92">
        <w:rPr>
          <w:rFonts w:cstheme="minorHAnsi"/>
          <w:sz w:val="24"/>
          <w:szCs w:val="24"/>
        </w:rPr>
        <w:t xml:space="preserve"> the arrangements for the 10 year anniversary street party.</w:t>
      </w:r>
    </w:p>
    <w:p w:rsidR="003F6C60" w:rsidRDefault="003F6C6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3F6C60" w:rsidRDefault="003F6C6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1435C5" w:rsidRDefault="001435C5" w:rsidP="004C783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1435C5" w:rsidRDefault="001435C5" w:rsidP="004C783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</w:p>
    <w:p w:rsidR="001435C5" w:rsidRDefault="001435C5" w:rsidP="004C783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Proposals and Outcomes</w:t>
      </w:r>
    </w:p>
    <w:p w:rsidR="00D57F92" w:rsidRDefault="00D57F9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M.D asked the committee would</w:t>
      </w:r>
      <w:r w:rsidR="00D03D3E">
        <w:rPr>
          <w:rFonts w:cstheme="minorHAnsi"/>
          <w:sz w:val="24"/>
          <w:szCs w:val="24"/>
        </w:rPr>
        <w:t xml:space="preserve"> they</w:t>
      </w:r>
      <w:r>
        <w:rPr>
          <w:rFonts w:cstheme="minorHAnsi"/>
          <w:sz w:val="24"/>
          <w:szCs w:val="24"/>
        </w:rPr>
        <w:t xml:space="preserve"> agree to cover the cost of P. Taylor</w:t>
      </w:r>
      <w:r w:rsidR="00D03D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</w:t>
      </w:r>
      <w:r w:rsidR="003F6C60">
        <w:rPr>
          <w:rFonts w:cstheme="minorHAnsi"/>
          <w:sz w:val="24"/>
          <w:szCs w:val="24"/>
        </w:rPr>
        <w:t xml:space="preserve">previous and first manager of PETRA to attend the </w:t>
      </w:r>
      <w:r w:rsidR="001435C5">
        <w:rPr>
          <w:rFonts w:cstheme="minorHAnsi"/>
          <w:sz w:val="24"/>
          <w:szCs w:val="24"/>
        </w:rPr>
        <w:t>Anniversary</w:t>
      </w:r>
      <w:r w:rsidR="003F6C60">
        <w:rPr>
          <w:rFonts w:cstheme="minorHAnsi"/>
          <w:sz w:val="24"/>
          <w:szCs w:val="24"/>
        </w:rPr>
        <w:t xml:space="preserve"> party. The committee </w:t>
      </w:r>
      <w:r w:rsidR="001435C5">
        <w:rPr>
          <w:rFonts w:cstheme="minorHAnsi"/>
          <w:sz w:val="24"/>
          <w:szCs w:val="24"/>
        </w:rPr>
        <w:t>recommended</w:t>
      </w:r>
      <w:r w:rsidR="003F6C60">
        <w:rPr>
          <w:rFonts w:cstheme="minorHAnsi"/>
          <w:sz w:val="24"/>
          <w:szCs w:val="24"/>
        </w:rPr>
        <w:t xml:space="preserve"> for the cost not to exceed £200. A vote was taken, All agreed.</w:t>
      </w:r>
    </w:p>
    <w:p w:rsidR="003F6C60" w:rsidRPr="00D57F92" w:rsidRDefault="003F6C6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M.D proposed that PETRA invest in 3 Energy readers </w:t>
      </w:r>
      <w:r w:rsidR="001435C5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residents of the estate</w:t>
      </w:r>
      <w:r w:rsidR="00D03D3E">
        <w:rPr>
          <w:rFonts w:cstheme="minorHAnsi"/>
          <w:sz w:val="24"/>
          <w:szCs w:val="24"/>
        </w:rPr>
        <w:t>, to borrow and</w:t>
      </w:r>
      <w:r>
        <w:rPr>
          <w:rFonts w:cstheme="minorHAnsi"/>
          <w:sz w:val="24"/>
          <w:szCs w:val="24"/>
        </w:rPr>
        <w:t xml:space="preserve"> </w:t>
      </w:r>
      <w:r w:rsidR="001435C5">
        <w:rPr>
          <w:rFonts w:cstheme="minorHAnsi"/>
          <w:sz w:val="24"/>
          <w:szCs w:val="24"/>
        </w:rPr>
        <w:t>educated</w:t>
      </w:r>
      <w:r>
        <w:rPr>
          <w:rFonts w:cstheme="minorHAnsi"/>
          <w:sz w:val="24"/>
          <w:szCs w:val="24"/>
        </w:rPr>
        <w:t xml:space="preserve"> </w:t>
      </w:r>
      <w:r w:rsidR="001435C5">
        <w:rPr>
          <w:rFonts w:cstheme="minorHAnsi"/>
          <w:sz w:val="24"/>
          <w:szCs w:val="24"/>
        </w:rPr>
        <w:t>themselves</w:t>
      </w:r>
      <w:r>
        <w:rPr>
          <w:rFonts w:cstheme="minorHAnsi"/>
          <w:sz w:val="24"/>
          <w:szCs w:val="24"/>
        </w:rPr>
        <w:t xml:space="preserve"> on their electric use. A vote was taken; All </w:t>
      </w:r>
      <w:r w:rsidR="001435C5">
        <w:rPr>
          <w:rFonts w:cstheme="minorHAnsi"/>
          <w:sz w:val="24"/>
          <w:szCs w:val="24"/>
        </w:rPr>
        <w:t>agreed</w:t>
      </w:r>
      <w:r>
        <w:rPr>
          <w:rFonts w:cstheme="minorHAnsi"/>
          <w:sz w:val="24"/>
          <w:szCs w:val="24"/>
        </w:rPr>
        <w:t>.</w:t>
      </w:r>
    </w:p>
    <w:p w:rsidR="00D57F92" w:rsidRPr="000E0E30" w:rsidRDefault="00D57F9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D020ED" w:rsidRDefault="00D020ED" w:rsidP="00D020ED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Performance Indicators</w:t>
      </w:r>
    </w:p>
    <w:p w:rsidR="00D020ED" w:rsidRDefault="00D020ED" w:rsidP="00D020ED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 repairs/maintenance carried out by PETRA staff in the last quarter</w:t>
      </w:r>
    </w:p>
    <w:p w:rsidR="00D020ED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repairs/maintenance </w:t>
      </w:r>
      <w:r w:rsidR="006B2AD7">
        <w:rPr>
          <w:rFonts w:cstheme="minorHAnsi"/>
          <w:b/>
          <w:sz w:val="24"/>
          <w:szCs w:val="24"/>
        </w:rPr>
        <w:t>48</w:t>
      </w:r>
    </w:p>
    <w:p w:rsidR="00D020ED" w:rsidRPr="007C75BC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 hours </w:t>
      </w:r>
      <w:r w:rsidR="006B2AD7">
        <w:rPr>
          <w:rFonts w:cstheme="minorHAnsi"/>
          <w:b/>
          <w:sz w:val="24"/>
          <w:szCs w:val="24"/>
        </w:rPr>
        <w:t>45</w:t>
      </w:r>
    </w:p>
    <w:p w:rsidR="00D020ED" w:rsidRPr="007C75BC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24 hours </w:t>
      </w:r>
      <w:r w:rsidR="006B2AD7">
        <w:rPr>
          <w:rFonts w:cstheme="minorHAnsi"/>
          <w:b/>
          <w:sz w:val="24"/>
          <w:szCs w:val="24"/>
        </w:rPr>
        <w:t>2</w:t>
      </w:r>
    </w:p>
    <w:p w:rsidR="00D020ED" w:rsidRPr="007C75BC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48 hours </w:t>
      </w:r>
      <w:r w:rsidR="006B2AD7">
        <w:rPr>
          <w:rFonts w:cstheme="minorHAnsi"/>
          <w:b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14 days </w:t>
      </w:r>
      <w:r w:rsidR="006B2AD7">
        <w:rPr>
          <w:rFonts w:cstheme="minorHAnsi"/>
          <w:b/>
          <w:sz w:val="24"/>
          <w:szCs w:val="24"/>
        </w:rPr>
        <w:t>1</w:t>
      </w:r>
    </w:p>
    <w:p w:rsidR="00D020ED" w:rsidRDefault="00D020ED" w:rsidP="00D020ED">
      <w:pPr>
        <w:pStyle w:val="ListParagraph"/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repairs/maintenance carried out by PETRA staff in the last quarter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Repairs/maintenance </w:t>
      </w:r>
      <w:r w:rsidR="006B2AD7">
        <w:rPr>
          <w:rFonts w:cstheme="minorHAnsi"/>
          <w:b/>
          <w:sz w:val="24"/>
          <w:szCs w:val="24"/>
        </w:rPr>
        <w:t>7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 hours </w:t>
      </w:r>
      <w:r w:rsidR="006B2AD7">
        <w:rPr>
          <w:rFonts w:cstheme="minorHAnsi"/>
          <w:b/>
          <w:sz w:val="24"/>
          <w:szCs w:val="24"/>
        </w:rPr>
        <w:t>7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24 hours </w:t>
      </w:r>
      <w:r w:rsidR="006B2AD7">
        <w:rPr>
          <w:rFonts w:cstheme="minorHAnsi"/>
          <w:b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48 hours </w:t>
      </w:r>
      <w:r w:rsidR="006B2AD7">
        <w:rPr>
          <w:rFonts w:cstheme="minorHAnsi"/>
          <w:b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14 days </w:t>
      </w:r>
      <w:r w:rsidR="006B2AD7">
        <w:rPr>
          <w:rFonts w:cstheme="minorHAnsi"/>
          <w:b/>
          <w:sz w:val="24"/>
          <w:szCs w:val="24"/>
        </w:rPr>
        <w:t>0</w:t>
      </w: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This report does not include repairs reported to the office that Homes and Housing are responsible for.</w:t>
      </w: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Anti-Social Behaviour</w:t>
      </w:r>
    </w:p>
    <w:p w:rsidR="00D020ED" w:rsidRDefault="00617122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official reports of anti-social behaviour were received.</w:t>
      </w: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Complaints received by PETRA</w:t>
      </w:r>
    </w:p>
    <w:p w:rsidR="00D020ED" w:rsidRDefault="00617122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</w:t>
      </w:r>
      <w:r w:rsidR="00D020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complaint was</w:t>
      </w:r>
      <w:r w:rsidR="00D020ED">
        <w:rPr>
          <w:rFonts w:cstheme="minorHAnsi"/>
          <w:sz w:val="24"/>
          <w:szCs w:val="24"/>
        </w:rPr>
        <w:t xml:space="preserve"> received regar</w:t>
      </w:r>
      <w:r>
        <w:rPr>
          <w:rFonts w:cstheme="minorHAnsi"/>
          <w:sz w:val="24"/>
          <w:szCs w:val="24"/>
        </w:rPr>
        <w:t>ding noise.</w:t>
      </w:r>
    </w:p>
    <w:p w:rsidR="001435C5" w:rsidRDefault="001435C5" w:rsidP="00D020ED">
      <w:pPr>
        <w:spacing w:after="0"/>
        <w:rPr>
          <w:rFonts w:cstheme="minorHAnsi"/>
          <w:sz w:val="24"/>
          <w:szCs w:val="24"/>
        </w:rPr>
      </w:pPr>
    </w:p>
    <w:p w:rsidR="001435C5" w:rsidRDefault="001435C5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Compliments received by PETRA</w:t>
      </w:r>
    </w:p>
    <w:p w:rsidR="001435C5" w:rsidRPr="001435C5" w:rsidRDefault="001435C5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thank you was received from </w:t>
      </w:r>
      <w:r w:rsidR="00D03D3E">
        <w:rPr>
          <w:rFonts w:cstheme="minorHAnsi"/>
          <w:sz w:val="24"/>
          <w:szCs w:val="24"/>
        </w:rPr>
        <w:t>a resident</w:t>
      </w:r>
      <w:r>
        <w:rPr>
          <w:rFonts w:cstheme="minorHAnsi"/>
          <w:sz w:val="24"/>
          <w:szCs w:val="24"/>
        </w:rPr>
        <w:t xml:space="preserve"> regarding their new shower PETRA installed</w:t>
      </w:r>
      <w:r w:rsidR="00D03D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 part of the Shower programme.</w:t>
      </w:r>
    </w:p>
    <w:p w:rsidR="00D020ED" w:rsidRPr="00DB1FBD" w:rsidRDefault="00D020ED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1435C5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Satisfaction Results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Unfortunately no satisfaction sheets have been returned this quarter.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</w:p>
    <w:p w:rsidR="001435C5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Shareholders Report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Shareholders to date</w:t>
      </w:r>
      <w:proofErr w:type="gramStart"/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 </w:t>
      </w:r>
      <w:r w:rsidR="00950F72">
        <w:rPr>
          <w:rFonts w:cstheme="minorHAnsi"/>
          <w:b/>
          <w:sz w:val="24"/>
          <w:szCs w:val="24"/>
        </w:rPr>
        <w:t>80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total.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Uphavering House there are </w:t>
      </w:r>
      <w:r>
        <w:rPr>
          <w:rFonts w:cstheme="minorHAnsi"/>
          <w:b/>
          <w:sz w:val="24"/>
          <w:szCs w:val="24"/>
        </w:rPr>
        <w:t xml:space="preserve">19 </w:t>
      </w:r>
      <w:r>
        <w:rPr>
          <w:rFonts w:cstheme="minorHAnsi"/>
          <w:sz w:val="24"/>
          <w:szCs w:val="24"/>
        </w:rPr>
        <w:t xml:space="preserve">tenant, </w:t>
      </w:r>
      <w:r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leasehold shareholders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Parkview House there are </w:t>
      </w:r>
      <w:r>
        <w:rPr>
          <w:rFonts w:cstheme="minorHAnsi"/>
          <w:b/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 xml:space="preserve">tenant, </w:t>
      </w:r>
      <w:r>
        <w:rPr>
          <w:rFonts w:cstheme="minorHAnsi"/>
          <w:b/>
          <w:sz w:val="24"/>
          <w:szCs w:val="24"/>
        </w:rPr>
        <w:t xml:space="preserve">7 </w:t>
      </w:r>
      <w:r>
        <w:rPr>
          <w:rFonts w:cstheme="minorHAnsi"/>
          <w:sz w:val="24"/>
          <w:szCs w:val="24"/>
        </w:rPr>
        <w:t>leasehold shareholders</w:t>
      </w:r>
    </w:p>
    <w:p w:rsidR="001435C5" w:rsidRPr="00A24DDE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Overstrand House there are </w:t>
      </w:r>
      <w:r>
        <w:rPr>
          <w:rFonts w:cstheme="minorHAnsi"/>
          <w:b/>
          <w:sz w:val="24"/>
          <w:szCs w:val="24"/>
        </w:rPr>
        <w:t xml:space="preserve">20 </w:t>
      </w:r>
      <w:r>
        <w:rPr>
          <w:rFonts w:cstheme="minorHAnsi"/>
          <w:sz w:val="24"/>
          <w:szCs w:val="24"/>
        </w:rPr>
        <w:t xml:space="preserve">tenant, </w:t>
      </w:r>
      <w:r>
        <w:rPr>
          <w:rFonts w:cstheme="minorHAnsi"/>
          <w:b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leasehold shareholders.</w:t>
      </w:r>
    </w:p>
    <w:p w:rsidR="001435C5" w:rsidRDefault="001435C5" w:rsidP="001435C5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1435C5" w:rsidRPr="00D03D3E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PETRA hopes you find this report interesting and useful.</w:t>
      </w:r>
    </w:p>
    <w:sectPr w:rsidR="001435C5" w:rsidRPr="00D03D3E" w:rsidSect="00D03D3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C" w:rsidRDefault="002D408C" w:rsidP="00A61439">
      <w:pPr>
        <w:spacing w:after="0" w:line="240" w:lineRule="auto"/>
      </w:pPr>
      <w:r>
        <w:separator/>
      </w:r>
    </w:p>
  </w:endnote>
  <w:endnote w:type="continuationSeparator" w:id="0">
    <w:p w:rsidR="002D408C" w:rsidRDefault="002D408C" w:rsidP="00A6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C" w:rsidRDefault="002D408C" w:rsidP="00A61439">
      <w:pPr>
        <w:spacing w:after="0" w:line="240" w:lineRule="auto"/>
      </w:pPr>
      <w:r>
        <w:separator/>
      </w:r>
    </w:p>
  </w:footnote>
  <w:footnote w:type="continuationSeparator" w:id="0">
    <w:p w:rsidR="002D408C" w:rsidRDefault="002D408C" w:rsidP="00A6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FE7"/>
    <w:multiLevelType w:val="hybridMultilevel"/>
    <w:tmpl w:val="9FD8D2A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E986187"/>
    <w:multiLevelType w:val="hybridMultilevel"/>
    <w:tmpl w:val="9C4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23F5"/>
    <w:multiLevelType w:val="hybridMultilevel"/>
    <w:tmpl w:val="4F56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72C0"/>
    <w:multiLevelType w:val="hybridMultilevel"/>
    <w:tmpl w:val="0068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81D93"/>
    <w:multiLevelType w:val="hybridMultilevel"/>
    <w:tmpl w:val="935C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40BD4"/>
    <w:multiLevelType w:val="hybridMultilevel"/>
    <w:tmpl w:val="DCE8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00B32"/>
    <w:rsid w:val="00021DD7"/>
    <w:rsid w:val="00025310"/>
    <w:rsid w:val="00035214"/>
    <w:rsid w:val="0004244D"/>
    <w:rsid w:val="00044C7B"/>
    <w:rsid w:val="00060BA8"/>
    <w:rsid w:val="00072BE6"/>
    <w:rsid w:val="0008332D"/>
    <w:rsid w:val="000976E3"/>
    <w:rsid w:val="000A2456"/>
    <w:rsid w:val="000C16F8"/>
    <w:rsid w:val="000D0FDD"/>
    <w:rsid w:val="000D5332"/>
    <w:rsid w:val="000D7291"/>
    <w:rsid w:val="000E0A2F"/>
    <w:rsid w:val="000E0E30"/>
    <w:rsid w:val="000E48E8"/>
    <w:rsid w:val="001108B6"/>
    <w:rsid w:val="001323BC"/>
    <w:rsid w:val="00132DC1"/>
    <w:rsid w:val="00135223"/>
    <w:rsid w:val="001435C5"/>
    <w:rsid w:val="00155E5B"/>
    <w:rsid w:val="00156026"/>
    <w:rsid w:val="001622D3"/>
    <w:rsid w:val="001659D4"/>
    <w:rsid w:val="00174D3E"/>
    <w:rsid w:val="00175AED"/>
    <w:rsid w:val="00193ABC"/>
    <w:rsid w:val="001A33C5"/>
    <w:rsid w:val="001A58FA"/>
    <w:rsid w:val="001C0EE1"/>
    <w:rsid w:val="001C35BB"/>
    <w:rsid w:val="001D64B8"/>
    <w:rsid w:val="001E35C8"/>
    <w:rsid w:val="001F23B2"/>
    <w:rsid w:val="001F72CF"/>
    <w:rsid w:val="002029B6"/>
    <w:rsid w:val="00215DC6"/>
    <w:rsid w:val="002226E6"/>
    <w:rsid w:val="00232A53"/>
    <w:rsid w:val="00266032"/>
    <w:rsid w:val="00276D14"/>
    <w:rsid w:val="002909B2"/>
    <w:rsid w:val="002A063F"/>
    <w:rsid w:val="002A5653"/>
    <w:rsid w:val="002B0B64"/>
    <w:rsid w:val="002B2675"/>
    <w:rsid w:val="002C64BF"/>
    <w:rsid w:val="002D408C"/>
    <w:rsid w:val="002D4C89"/>
    <w:rsid w:val="00302D77"/>
    <w:rsid w:val="00330680"/>
    <w:rsid w:val="00344258"/>
    <w:rsid w:val="00347C9F"/>
    <w:rsid w:val="0036756D"/>
    <w:rsid w:val="003733EB"/>
    <w:rsid w:val="00394DE0"/>
    <w:rsid w:val="003A56B5"/>
    <w:rsid w:val="003C21E2"/>
    <w:rsid w:val="003C34A0"/>
    <w:rsid w:val="003C7F11"/>
    <w:rsid w:val="003F60A3"/>
    <w:rsid w:val="003F6C60"/>
    <w:rsid w:val="00402342"/>
    <w:rsid w:val="00406136"/>
    <w:rsid w:val="004147B2"/>
    <w:rsid w:val="00447388"/>
    <w:rsid w:val="00451B00"/>
    <w:rsid w:val="00461A34"/>
    <w:rsid w:val="00467167"/>
    <w:rsid w:val="00481E2D"/>
    <w:rsid w:val="00483AE6"/>
    <w:rsid w:val="0048796E"/>
    <w:rsid w:val="004915FC"/>
    <w:rsid w:val="004920FE"/>
    <w:rsid w:val="004C783F"/>
    <w:rsid w:val="004F24C6"/>
    <w:rsid w:val="004F753A"/>
    <w:rsid w:val="005214FB"/>
    <w:rsid w:val="005241C1"/>
    <w:rsid w:val="0058182F"/>
    <w:rsid w:val="00593224"/>
    <w:rsid w:val="005A1069"/>
    <w:rsid w:val="005A267D"/>
    <w:rsid w:val="005A5D6C"/>
    <w:rsid w:val="005C1187"/>
    <w:rsid w:val="005C67C8"/>
    <w:rsid w:val="005C7B71"/>
    <w:rsid w:val="005D1A48"/>
    <w:rsid w:val="005D2D38"/>
    <w:rsid w:val="006001EC"/>
    <w:rsid w:val="00600E1A"/>
    <w:rsid w:val="00617122"/>
    <w:rsid w:val="0062021A"/>
    <w:rsid w:val="00621226"/>
    <w:rsid w:val="00624F45"/>
    <w:rsid w:val="00631EAD"/>
    <w:rsid w:val="00667968"/>
    <w:rsid w:val="0067285C"/>
    <w:rsid w:val="00672DB1"/>
    <w:rsid w:val="0069221C"/>
    <w:rsid w:val="006B2AD7"/>
    <w:rsid w:val="006C3F0C"/>
    <w:rsid w:val="006E061B"/>
    <w:rsid w:val="006E6EFA"/>
    <w:rsid w:val="006F6982"/>
    <w:rsid w:val="00700EB8"/>
    <w:rsid w:val="00703CFA"/>
    <w:rsid w:val="007067CD"/>
    <w:rsid w:val="00715F28"/>
    <w:rsid w:val="00716120"/>
    <w:rsid w:val="007517AE"/>
    <w:rsid w:val="00754424"/>
    <w:rsid w:val="00767A76"/>
    <w:rsid w:val="00775C98"/>
    <w:rsid w:val="0079017E"/>
    <w:rsid w:val="00790F65"/>
    <w:rsid w:val="007A25BF"/>
    <w:rsid w:val="007B4AD0"/>
    <w:rsid w:val="007C285C"/>
    <w:rsid w:val="007C75BC"/>
    <w:rsid w:val="007D21B1"/>
    <w:rsid w:val="007E6812"/>
    <w:rsid w:val="008046BA"/>
    <w:rsid w:val="00850F54"/>
    <w:rsid w:val="0087048F"/>
    <w:rsid w:val="00871632"/>
    <w:rsid w:val="00874FCF"/>
    <w:rsid w:val="008937AE"/>
    <w:rsid w:val="008B418C"/>
    <w:rsid w:val="008B5F04"/>
    <w:rsid w:val="008F262D"/>
    <w:rsid w:val="00925729"/>
    <w:rsid w:val="00945325"/>
    <w:rsid w:val="00945EC9"/>
    <w:rsid w:val="00950F72"/>
    <w:rsid w:val="00951BBC"/>
    <w:rsid w:val="00956715"/>
    <w:rsid w:val="00971C8F"/>
    <w:rsid w:val="00972B54"/>
    <w:rsid w:val="00982074"/>
    <w:rsid w:val="00982220"/>
    <w:rsid w:val="00982609"/>
    <w:rsid w:val="00985016"/>
    <w:rsid w:val="009922A9"/>
    <w:rsid w:val="0099338A"/>
    <w:rsid w:val="00995CD4"/>
    <w:rsid w:val="009A00F2"/>
    <w:rsid w:val="009A4E55"/>
    <w:rsid w:val="009A79FE"/>
    <w:rsid w:val="009B4725"/>
    <w:rsid w:val="009C7DDD"/>
    <w:rsid w:val="009D303C"/>
    <w:rsid w:val="009E1F69"/>
    <w:rsid w:val="009E22AE"/>
    <w:rsid w:val="009E7B0A"/>
    <w:rsid w:val="009F2A8C"/>
    <w:rsid w:val="009F58D0"/>
    <w:rsid w:val="009F6FD4"/>
    <w:rsid w:val="00A17F09"/>
    <w:rsid w:val="00A2467C"/>
    <w:rsid w:val="00A24DDE"/>
    <w:rsid w:val="00A27F06"/>
    <w:rsid w:val="00A51016"/>
    <w:rsid w:val="00A61439"/>
    <w:rsid w:val="00A631C3"/>
    <w:rsid w:val="00A85086"/>
    <w:rsid w:val="00A86EC9"/>
    <w:rsid w:val="00AA3CBF"/>
    <w:rsid w:val="00AC5335"/>
    <w:rsid w:val="00AE1621"/>
    <w:rsid w:val="00AE53DE"/>
    <w:rsid w:val="00B16399"/>
    <w:rsid w:val="00B53254"/>
    <w:rsid w:val="00B65CDD"/>
    <w:rsid w:val="00B66940"/>
    <w:rsid w:val="00B67A37"/>
    <w:rsid w:val="00B7713D"/>
    <w:rsid w:val="00B9214F"/>
    <w:rsid w:val="00B93238"/>
    <w:rsid w:val="00BA27E9"/>
    <w:rsid w:val="00BA3EA6"/>
    <w:rsid w:val="00BB52D7"/>
    <w:rsid w:val="00BB61DB"/>
    <w:rsid w:val="00BC4D5F"/>
    <w:rsid w:val="00BD2C36"/>
    <w:rsid w:val="00BD6B51"/>
    <w:rsid w:val="00BE4C17"/>
    <w:rsid w:val="00BE6544"/>
    <w:rsid w:val="00BF1EDB"/>
    <w:rsid w:val="00BF4EDB"/>
    <w:rsid w:val="00C04832"/>
    <w:rsid w:val="00C106D1"/>
    <w:rsid w:val="00C25FE3"/>
    <w:rsid w:val="00C3050E"/>
    <w:rsid w:val="00C4367A"/>
    <w:rsid w:val="00C5018F"/>
    <w:rsid w:val="00C71946"/>
    <w:rsid w:val="00C873C6"/>
    <w:rsid w:val="00CB681A"/>
    <w:rsid w:val="00CB791F"/>
    <w:rsid w:val="00CC5FC3"/>
    <w:rsid w:val="00CD1E00"/>
    <w:rsid w:val="00CF2FB3"/>
    <w:rsid w:val="00CF300B"/>
    <w:rsid w:val="00D020ED"/>
    <w:rsid w:val="00D0309B"/>
    <w:rsid w:val="00D03D3E"/>
    <w:rsid w:val="00D04EA2"/>
    <w:rsid w:val="00D1597B"/>
    <w:rsid w:val="00D2006C"/>
    <w:rsid w:val="00D57E48"/>
    <w:rsid w:val="00D57F92"/>
    <w:rsid w:val="00D62C87"/>
    <w:rsid w:val="00D63505"/>
    <w:rsid w:val="00D82EFC"/>
    <w:rsid w:val="00DB1FBD"/>
    <w:rsid w:val="00DB21C1"/>
    <w:rsid w:val="00DB2A9F"/>
    <w:rsid w:val="00DB5E40"/>
    <w:rsid w:val="00DC1AB8"/>
    <w:rsid w:val="00E06901"/>
    <w:rsid w:val="00E1567C"/>
    <w:rsid w:val="00E2125E"/>
    <w:rsid w:val="00E22E6F"/>
    <w:rsid w:val="00E30DA6"/>
    <w:rsid w:val="00E40339"/>
    <w:rsid w:val="00E43A1F"/>
    <w:rsid w:val="00E45181"/>
    <w:rsid w:val="00E51E05"/>
    <w:rsid w:val="00E52DA0"/>
    <w:rsid w:val="00E53FFF"/>
    <w:rsid w:val="00E540AB"/>
    <w:rsid w:val="00E634E2"/>
    <w:rsid w:val="00E7555D"/>
    <w:rsid w:val="00E77EF2"/>
    <w:rsid w:val="00E80D79"/>
    <w:rsid w:val="00E846AB"/>
    <w:rsid w:val="00EA4FF2"/>
    <w:rsid w:val="00EB04E1"/>
    <w:rsid w:val="00EB3D4D"/>
    <w:rsid w:val="00EC132E"/>
    <w:rsid w:val="00EE0B06"/>
    <w:rsid w:val="00EE386C"/>
    <w:rsid w:val="00EF4375"/>
    <w:rsid w:val="00EF60A5"/>
    <w:rsid w:val="00F0314F"/>
    <w:rsid w:val="00F04F47"/>
    <w:rsid w:val="00F22524"/>
    <w:rsid w:val="00F56D6F"/>
    <w:rsid w:val="00F6040E"/>
    <w:rsid w:val="00F666E4"/>
    <w:rsid w:val="00F70DA8"/>
    <w:rsid w:val="00F73E6E"/>
    <w:rsid w:val="00F75537"/>
    <w:rsid w:val="00F80259"/>
    <w:rsid w:val="00F91ECF"/>
    <w:rsid w:val="00F961BB"/>
    <w:rsid w:val="00FB08FB"/>
    <w:rsid w:val="00FC1451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39"/>
  </w:style>
  <w:style w:type="paragraph" w:styleId="Footer">
    <w:name w:val="footer"/>
    <w:basedOn w:val="Normal"/>
    <w:link w:val="Foot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39"/>
  </w:style>
  <w:style w:type="paragraph" w:styleId="Footer">
    <w:name w:val="footer"/>
    <w:basedOn w:val="Normal"/>
    <w:link w:val="Foot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tmo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2013-08-23T10:46:00Z</dcterms:created>
  <dcterms:modified xsi:type="dcterms:W3CDTF">2013-08-23T10:46:00Z</dcterms:modified>
</cp:coreProperties>
</file>